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70" w:rsidRDefault="00796970" w:rsidP="00796970">
      <w:pPr>
        <w:rPr>
          <w:b/>
          <w:bCs/>
        </w:rPr>
      </w:pPr>
      <w:r>
        <w:rPr>
          <w:b/>
          <w:bCs/>
        </w:rPr>
        <w:t>Lockout vil give store pasningsproblemer, når skolerne lukker i Faxe Kommune</w:t>
      </w:r>
    </w:p>
    <w:p w:rsidR="00796970" w:rsidRDefault="00796970" w:rsidP="00796970">
      <w:pPr>
        <w:rPr>
          <w:b/>
          <w:bCs/>
        </w:rPr>
      </w:pPr>
      <w:r>
        <w:rPr>
          <w:b/>
          <w:bCs/>
        </w:rPr>
        <w:t>Hvis overenskomstforhandlingerne fører til en lockout 2. april, er det kun de tjenestemandsansatte lærere, der må gå på arbejde. På mange af kommunens skoler vil der kun være få lærere tilbage.</w:t>
      </w:r>
    </w:p>
    <w:p w:rsidR="00796970" w:rsidRDefault="00796970" w:rsidP="00796970">
      <w:pPr>
        <w:rPr>
          <w:sz w:val="22"/>
          <w:szCs w:val="22"/>
        </w:rPr>
      </w:pPr>
      <w:r>
        <w:rPr>
          <w:sz w:val="22"/>
          <w:szCs w:val="22"/>
        </w:rPr>
        <w:t xml:space="preserve">Lockouten vil omfatte alle overenskomstansatte lærere og børnehaveklasseledere i folkeskolen, ungdomsskolen og sprogcentre, i alt ca. 44.000 personer på landsplan. I Faxe Kommune er der kun ansat 62 lærere som tjenestemænd. Det kan derfor blive svært at for Faxe Kommune at tilbyde undervisning til eleverne. </w:t>
      </w:r>
    </w:p>
    <w:p w:rsidR="00796970" w:rsidRDefault="00796970" w:rsidP="00796970">
      <w:pPr>
        <w:rPr>
          <w:sz w:val="22"/>
          <w:szCs w:val="22"/>
        </w:rPr>
      </w:pPr>
      <w:r>
        <w:rPr>
          <w:sz w:val="22"/>
          <w:szCs w:val="22"/>
        </w:rPr>
        <w:t>”Det er rigtig ærgerligt, at KL nu tager eleverne og deres forældre, som gidsler i den her konflikt. Danmarks Lærerforening er i forhandlingerne kommet med en række forslag for at undgå konflikt, fx at alle lærere underviser 25 timer om ugen og vi har tilbudt at tage samme arbejdstidsaftale som skolepædagogerne. Desværre har KL afvist alle forslagene og har i stedet sendt lærerne hjem fra skole”, lyder det fra kredsformand Jonna Rolvung</w:t>
      </w:r>
    </w:p>
    <w:p w:rsidR="00796970" w:rsidRDefault="00796970" w:rsidP="00796970">
      <w:pPr>
        <w:rPr>
          <w:sz w:val="22"/>
          <w:szCs w:val="22"/>
        </w:rPr>
      </w:pPr>
      <w:r>
        <w:rPr>
          <w:sz w:val="22"/>
          <w:szCs w:val="22"/>
        </w:rPr>
        <w:t>Selvom der på landsplan er 8.241 tjenestemænd, som står uden for konflikten, så vil rigtig mange skoler enten skulle lukke helt eller sende de fleste elever hjem. Der vil simpelthen ikke være tjenestemænd ansatte lærere nok til at opretholde noget der bare minder om normal skolegang. (se vedhæftede oversigt)</w:t>
      </w:r>
    </w:p>
    <w:p w:rsidR="00796970" w:rsidRDefault="00796970" w:rsidP="00796970">
      <w:pPr>
        <w:rPr>
          <w:sz w:val="22"/>
          <w:szCs w:val="22"/>
        </w:rPr>
      </w:pPr>
      <w:r>
        <w:rPr>
          <w:sz w:val="22"/>
          <w:szCs w:val="22"/>
        </w:rPr>
        <w:t xml:space="preserve">Som det fremgår stiller det kommunens skoler i vidt forskellige situationer. Tjenestemændene skal udføre deres almindelige arbejde og kan ikke pålægges konfliktramt arbejde. Hvis skolen holder åbent, skal den imidlertid leve op til sin tilsynsforpligtelse overfor eleverne, og det er op til den enkelte skole at vurdere, om der er tilstrækkeligt mange ansatte til at holde det nødvendige opsyn med børnene. </w:t>
      </w:r>
    </w:p>
    <w:p w:rsidR="00796970" w:rsidRDefault="00796970" w:rsidP="00796970">
      <w:pPr>
        <w:rPr>
          <w:sz w:val="20"/>
          <w:szCs w:val="20"/>
        </w:rPr>
      </w:pPr>
      <w:r>
        <w:rPr>
          <w:sz w:val="22"/>
          <w:szCs w:val="22"/>
        </w:rPr>
        <w:t xml:space="preserve">Ansatte ved selvstændige specialskoler for børn og voksne, interne skoler på døgninstitutioner og observations- og heldagsskoler undtages fra konflikten, på landsplan ca. 3.200 personer. Desuden undtages psykologer og skolekonsulenter, der ikke arbejder efter lærernes arbejdstidsregler, ca. 1.300 </w:t>
      </w:r>
      <w:r>
        <w:rPr>
          <w:sz w:val="20"/>
          <w:szCs w:val="20"/>
        </w:rPr>
        <w:t>personer.</w:t>
      </w:r>
    </w:p>
    <w:tbl>
      <w:tblPr>
        <w:tblW w:w="9284" w:type="dxa"/>
        <w:tblCellMar>
          <w:left w:w="0" w:type="dxa"/>
          <w:right w:w="0" w:type="dxa"/>
        </w:tblCellMar>
        <w:tblLook w:val="04A0" w:firstRow="1" w:lastRow="0" w:firstColumn="1" w:lastColumn="0" w:noHBand="0" w:noVBand="1"/>
      </w:tblPr>
      <w:tblGrid>
        <w:gridCol w:w="3821"/>
        <w:gridCol w:w="2104"/>
        <w:gridCol w:w="1701"/>
        <w:gridCol w:w="1658"/>
      </w:tblGrid>
      <w:tr w:rsidR="00796970" w:rsidTr="00796970">
        <w:trPr>
          <w:trHeight w:val="300"/>
        </w:trPr>
        <w:tc>
          <w:tcPr>
            <w:tcW w:w="3821" w:type="dxa"/>
            <w:noWrap/>
            <w:tcMar>
              <w:top w:w="0" w:type="dxa"/>
              <w:left w:w="70" w:type="dxa"/>
              <w:bottom w:w="0" w:type="dxa"/>
              <w:right w:w="70" w:type="dxa"/>
            </w:tcMar>
            <w:vAlign w:val="bottom"/>
          </w:tcPr>
          <w:p w:rsidR="00796970" w:rsidRDefault="00796970">
            <w:pPr>
              <w:spacing w:after="0" w:line="240" w:lineRule="auto"/>
              <w:ind w:firstLine="220"/>
              <w:rPr>
                <w:rFonts w:ascii="Calibri" w:hAnsi="Calibri"/>
                <w:color w:val="000000"/>
                <w:sz w:val="22"/>
                <w:szCs w:val="22"/>
                <w:lang w:eastAsia="da-DK"/>
              </w:rPr>
            </w:pP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Overenskomstansatte</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Tjenestemænd</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I alt</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 xml:space="preserve">Midtskolen, </w:t>
            </w:r>
            <w:proofErr w:type="spellStart"/>
            <w:r>
              <w:rPr>
                <w:rFonts w:ascii="Calibri" w:hAnsi="Calibri"/>
                <w:color w:val="000000"/>
                <w:sz w:val="22"/>
                <w:szCs w:val="22"/>
                <w:lang w:eastAsia="da-DK"/>
              </w:rPr>
              <w:t>Bavneafdelingen</w:t>
            </w:r>
            <w:proofErr w:type="spellEnd"/>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16</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7</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23</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Midtskolen, Møllevangafdelingen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29</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5</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34</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Midtskolen, Sofiendalafdelingen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42</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16</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55</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Skolen Ved Skoven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w:t>
            </w:r>
          </w:p>
        </w:tc>
        <w:tc>
          <w:tcPr>
            <w:tcW w:w="1701" w:type="dxa"/>
            <w:noWrap/>
            <w:tcMar>
              <w:top w:w="0" w:type="dxa"/>
              <w:left w:w="70" w:type="dxa"/>
              <w:bottom w:w="0" w:type="dxa"/>
              <w:right w:w="70" w:type="dxa"/>
            </w:tcMar>
            <w:vAlign w:val="bottom"/>
            <w:hideMark/>
          </w:tcPr>
          <w:p w:rsidR="00796970" w:rsidRDefault="00796970">
            <w:pPr>
              <w:spacing w:after="0" w:line="240" w:lineRule="auto"/>
              <w:rPr>
                <w:rFonts w:ascii="Times New Roman" w:eastAsia="Times New Roman" w:hAnsi="Times New Roman"/>
                <w:sz w:val="20"/>
                <w:szCs w:val="20"/>
                <w:lang w:eastAsia="da-DK"/>
              </w:rPr>
            </w:pP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proofErr w:type="spellStart"/>
            <w:r>
              <w:rPr>
                <w:rFonts w:ascii="Calibri" w:hAnsi="Calibri"/>
                <w:color w:val="000000"/>
                <w:sz w:val="22"/>
                <w:szCs w:val="22"/>
                <w:lang w:eastAsia="da-DK"/>
              </w:rPr>
              <w:t>Vestskolen</w:t>
            </w:r>
            <w:proofErr w:type="spellEnd"/>
            <w:r>
              <w:rPr>
                <w:rFonts w:ascii="Calibri" w:hAnsi="Calibri"/>
                <w:color w:val="000000"/>
                <w:sz w:val="22"/>
                <w:szCs w:val="22"/>
                <w:lang w:eastAsia="da-DK"/>
              </w:rPr>
              <w:t>, Nordskovafdelingen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30</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11</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41</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proofErr w:type="spellStart"/>
            <w:r>
              <w:rPr>
                <w:rFonts w:ascii="Calibri" w:hAnsi="Calibri"/>
                <w:color w:val="000000"/>
                <w:sz w:val="22"/>
                <w:szCs w:val="22"/>
                <w:lang w:eastAsia="da-DK"/>
              </w:rPr>
              <w:t>Vestskolen</w:t>
            </w:r>
            <w:proofErr w:type="spellEnd"/>
            <w:r>
              <w:rPr>
                <w:rFonts w:ascii="Calibri" w:hAnsi="Calibri"/>
                <w:color w:val="000000"/>
                <w:sz w:val="22"/>
                <w:szCs w:val="22"/>
                <w:lang w:eastAsia="da-DK"/>
              </w:rPr>
              <w:t>, Terslevafdelingen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6</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8</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proofErr w:type="spellStart"/>
            <w:r>
              <w:rPr>
                <w:rFonts w:ascii="Calibri" w:hAnsi="Calibri"/>
                <w:color w:val="000000"/>
                <w:sz w:val="22"/>
                <w:szCs w:val="22"/>
                <w:lang w:eastAsia="da-DK"/>
              </w:rPr>
              <w:t>Vestskolen</w:t>
            </w:r>
            <w:proofErr w:type="spellEnd"/>
            <w:r>
              <w:rPr>
                <w:rFonts w:ascii="Calibri" w:hAnsi="Calibri"/>
                <w:color w:val="000000"/>
                <w:sz w:val="22"/>
                <w:szCs w:val="22"/>
                <w:lang w:eastAsia="da-DK"/>
              </w:rPr>
              <w:t xml:space="preserve">, </w:t>
            </w:r>
            <w:proofErr w:type="spellStart"/>
            <w:r>
              <w:rPr>
                <w:rFonts w:ascii="Calibri" w:hAnsi="Calibri"/>
                <w:color w:val="000000"/>
                <w:sz w:val="22"/>
                <w:szCs w:val="22"/>
                <w:lang w:eastAsia="da-DK"/>
              </w:rPr>
              <w:t>Vibeengskolen</w:t>
            </w:r>
            <w:proofErr w:type="spellEnd"/>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26</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4</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30</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Østskolen, Hylleholtafdelingen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24</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27</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Østskolen, Kariseafdelingen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16</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6</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22</w:t>
            </w:r>
          </w:p>
        </w:tc>
      </w:tr>
      <w:tr w:rsidR="00796970" w:rsidTr="00796970">
        <w:trPr>
          <w:trHeight w:val="300"/>
        </w:trPr>
        <w:tc>
          <w:tcPr>
            <w:tcW w:w="3821" w:type="dxa"/>
            <w:noWrap/>
            <w:tcMar>
              <w:top w:w="0" w:type="dxa"/>
              <w:left w:w="70" w:type="dxa"/>
              <w:bottom w:w="0" w:type="dxa"/>
              <w:right w:w="70" w:type="dxa"/>
            </w:tcMar>
            <w:vAlign w:val="bottom"/>
            <w:hideMark/>
          </w:tcPr>
          <w:p w:rsidR="00796970" w:rsidRDefault="00796970">
            <w:pPr>
              <w:spacing w:after="0" w:line="240" w:lineRule="auto"/>
              <w:ind w:firstLine="220"/>
              <w:rPr>
                <w:rFonts w:ascii="Calibri" w:hAnsi="Calibri"/>
                <w:color w:val="000000"/>
                <w:sz w:val="22"/>
                <w:szCs w:val="22"/>
                <w:lang w:eastAsia="da-DK"/>
              </w:rPr>
            </w:pPr>
            <w:r>
              <w:rPr>
                <w:rFonts w:ascii="Calibri" w:hAnsi="Calibri"/>
                <w:color w:val="000000"/>
                <w:sz w:val="22"/>
                <w:szCs w:val="22"/>
                <w:lang w:eastAsia="da-DK"/>
              </w:rPr>
              <w:t>Østskolen, Rolloafdelingen</w:t>
            </w:r>
          </w:p>
        </w:tc>
        <w:tc>
          <w:tcPr>
            <w:tcW w:w="2104"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22</w:t>
            </w:r>
          </w:p>
        </w:tc>
        <w:tc>
          <w:tcPr>
            <w:tcW w:w="1701"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8</w:t>
            </w:r>
          </w:p>
        </w:tc>
        <w:tc>
          <w:tcPr>
            <w:tcW w:w="1658" w:type="dxa"/>
            <w:noWrap/>
            <w:tcMar>
              <w:top w:w="0" w:type="dxa"/>
              <w:left w:w="70" w:type="dxa"/>
              <w:bottom w:w="0" w:type="dxa"/>
              <w:right w:w="70" w:type="dxa"/>
            </w:tcMar>
            <w:vAlign w:val="bottom"/>
            <w:hideMark/>
          </w:tcPr>
          <w:p w:rsidR="00796970" w:rsidRDefault="00796970">
            <w:pPr>
              <w:spacing w:after="0" w:line="240" w:lineRule="auto"/>
              <w:jc w:val="right"/>
              <w:rPr>
                <w:rFonts w:ascii="Calibri" w:hAnsi="Calibri"/>
                <w:color w:val="000000"/>
                <w:sz w:val="22"/>
                <w:szCs w:val="22"/>
                <w:lang w:eastAsia="da-DK"/>
              </w:rPr>
            </w:pPr>
            <w:r>
              <w:rPr>
                <w:rFonts w:ascii="Calibri" w:hAnsi="Calibri"/>
                <w:color w:val="000000"/>
                <w:sz w:val="22"/>
                <w:szCs w:val="22"/>
                <w:lang w:eastAsia="da-DK"/>
              </w:rPr>
              <w:t>30</w:t>
            </w:r>
          </w:p>
        </w:tc>
      </w:tr>
    </w:tbl>
    <w:p w:rsidR="00796970" w:rsidRDefault="00796970" w:rsidP="00796970">
      <w:pPr>
        <w:rPr>
          <w:sz w:val="20"/>
          <w:szCs w:val="20"/>
        </w:rPr>
      </w:pPr>
    </w:p>
    <w:p w:rsidR="00796970" w:rsidRDefault="00796970" w:rsidP="00796970">
      <w:r>
        <w:t xml:space="preserve">Jonna Rolvung, </w:t>
      </w:r>
    </w:p>
    <w:p w:rsidR="00796970" w:rsidRDefault="00796970" w:rsidP="00796970">
      <w:bookmarkStart w:id="0" w:name="_GoBack"/>
      <w:bookmarkEnd w:id="0"/>
      <w:r>
        <w:t>Kredsformand for Lærerkredsen for Faxe og Vordingborg</w:t>
      </w:r>
    </w:p>
    <w:p w:rsidR="00796970" w:rsidRDefault="00796970" w:rsidP="00796970">
      <w:pPr>
        <w:rPr>
          <w:rFonts w:ascii="Calibri" w:hAnsi="Calibri"/>
          <w:sz w:val="22"/>
          <w:szCs w:val="22"/>
        </w:rPr>
      </w:pPr>
    </w:p>
    <w:p w:rsidR="00FC0677" w:rsidRDefault="00FC0677"/>
    <w:sectPr w:rsidR="00FC06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70"/>
    <w:rsid w:val="00796970"/>
    <w:rsid w:val="00FC0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70"/>
    <w:rPr>
      <w:rFonts w:ascii="Garamond" w:hAnsi="Garamond" w:cs="Times New Roman"/>
      <w:sz w:val="23"/>
      <w:szCs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70"/>
    <w:rPr>
      <w:rFonts w:ascii="Garamond" w:hAnsi="Garamond" w:cs="Times New Roman"/>
      <w:sz w:val="23"/>
      <w:szCs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Lærerkredsen for Faxe og Vordingborg</dc:creator>
  <cp:lastModifiedBy>Lærerkredsen for Faxe og Vordingborg</cp:lastModifiedBy>
  <cp:revision>1</cp:revision>
  <dcterms:created xsi:type="dcterms:W3CDTF">2013-03-22T10:13:00Z</dcterms:created>
  <dcterms:modified xsi:type="dcterms:W3CDTF">2013-03-22T10:14:00Z</dcterms:modified>
</cp:coreProperties>
</file>